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b/>
          <w:bCs/>
          <w:color w:val="333333"/>
          <w:sz w:val="24"/>
          <w:szCs w:val="24"/>
        </w:rPr>
        <w:t>About</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color w:val="333333"/>
          <w:sz w:val="24"/>
          <w:szCs w:val="24"/>
        </w:rPr>
        <w:t>Founded in 1855, Bates is one of the nation’s leading liberal arts colleges, with a long history of commitments to principles of human dignity and diversity.</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color w:val="333333"/>
          <w:sz w:val="24"/>
          <w:szCs w:val="24"/>
        </w:rPr>
        <w:t>Since its inception, Bates has been a coeducational, nonsectarian, residential college with special commitments to academic rigor and to programs and opportunities by qualified learners of all backgrounds. Historically, Bates students and graduates have linked education with service, leadership, and obligations beyond themselves.</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color w:val="333333"/>
          <w:sz w:val="24"/>
          <w:szCs w:val="24"/>
        </w:rPr>
        <w:t>Bates has highly competitive admission, graduates over 90% of its entering students, and over half of its alumni earn graduate degrees. Bates has 1,700 students, 200 faculty members and 550 staff and administrative employees.</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color w:val="333333"/>
          <w:sz w:val="24"/>
          <w:szCs w:val="24"/>
        </w:rPr>
        <w:t xml:space="preserve">The College is proud of its strong involvements in the Lewiston-Auburn communities, Maine’s second largest urban area, with a population of approximately 65,000. Bates is located on a beautiful, 109-acre, traditional New England campus in Lewiston, Maine, </w:t>
      </w:r>
      <w:proofErr w:type="gramStart"/>
      <w:r w:rsidRPr="00273256">
        <w:rPr>
          <w:rFonts w:ascii="Arial" w:eastAsia="Times New Roman" w:hAnsi="Arial" w:cs="Arial"/>
          <w:color w:val="333333"/>
          <w:sz w:val="24"/>
          <w:szCs w:val="24"/>
        </w:rPr>
        <w:t>a</w:t>
      </w:r>
      <w:proofErr w:type="gramEnd"/>
      <w:r w:rsidRPr="00273256">
        <w:rPr>
          <w:rFonts w:ascii="Arial" w:eastAsia="Times New Roman" w:hAnsi="Arial" w:cs="Arial"/>
          <w:color w:val="333333"/>
          <w:sz w:val="24"/>
          <w:szCs w:val="24"/>
        </w:rPr>
        <w:t xml:space="preserve"> lively small city enjoying an exciting economic and cultural revitalization. With an engaged citizenry, lively arts scene, and historic downtown, this walkable city is 35 miles north of Portland, 140 miles north of Boston, and 340 miles north of New York City.</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b/>
          <w:bCs/>
          <w:color w:val="333333"/>
          <w:sz w:val="24"/>
          <w:szCs w:val="24"/>
        </w:rPr>
        <w:t>The Position – Academic Technology Consultant</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color w:val="333333"/>
          <w:sz w:val="24"/>
          <w:szCs w:val="24"/>
        </w:rPr>
        <w:t>Curricular and Research Computing (CRC) contributes to the academic mission of the College by providing programs and services that help faculty and students easily and effectively use information technology in their teaching, learning and research.  CRC staff routinely consult and collaborate with the faculty on a range of resources from using the college’s course and content management systems to creating media rich curricular content to developing computational and digital methods and processes.</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color w:val="333333"/>
          <w:sz w:val="24"/>
          <w:szCs w:val="24"/>
        </w:rPr>
        <w:t>Provide hands-on support to faculty, students and relevant staff in the appropriate use of technology to enhance teaching and learning.  Contribute to the support of the Bates Imaging and Computing Center (BICC) and its equipment and instrumentation.  Help in the ongoing efforts to define and deploy a support model to meet the computational and data needs of faculty and students.</w:t>
      </w:r>
    </w:p>
    <w:p w:rsidR="00273256" w:rsidRPr="00273256" w:rsidRDefault="00273256" w:rsidP="00273256">
      <w:pPr>
        <w:rPr>
          <w:rFonts w:ascii="Arial" w:eastAsia="Times New Roman" w:hAnsi="Arial" w:cs="Arial"/>
          <w:b/>
          <w:bCs/>
          <w:caps/>
          <w:color w:val="1F2939"/>
          <w:sz w:val="24"/>
          <w:szCs w:val="24"/>
        </w:rPr>
      </w:pPr>
      <w:r w:rsidRPr="00273256">
        <w:rPr>
          <w:rFonts w:ascii="Arial" w:eastAsia="Times New Roman" w:hAnsi="Arial" w:cs="Arial"/>
          <w:b/>
          <w:bCs/>
          <w:caps/>
          <w:color w:val="1F2939"/>
          <w:sz w:val="24"/>
          <w:szCs w:val="24"/>
        </w:rPr>
        <w:t>QUALIFICATIONS</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b/>
          <w:bCs/>
          <w:color w:val="333333"/>
          <w:sz w:val="24"/>
          <w:szCs w:val="24"/>
        </w:rPr>
        <w:t>Qualifications</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color w:val="333333"/>
          <w:sz w:val="24"/>
          <w:szCs w:val="24"/>
        </w:rPr>
        <w:t>The successful candidate will have a bachelor’s degree.  Advanced degree preferred.</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b/>
          <w:bCs/>
          <w:color w:val="333333"/>
          <w:sz w:val="24"/>
          <w:szCs w:val="24"/>
        </w:rPr>
        <w:t>Essential Job Functions and Required Skills</w:t>
      </w:r>
      <w:r w:rsidRPr="00273256">
        <w:rPr>
          <w:rFonts w:ascii="Arial" w:eastAsia="Times New Roman" w:hAnsi="Arial" w:cs="Arial"/>
          <w:color w:val="333333"/>
          <w:sz w:val="24"/>
          <w:szCs w:val="24"/>
        </w:rPr>
        <w:t>:</w:t>
      </w:r>
    </w:p>
    <w:p w:rsidR="00273256" w:rsidRPr="00273256" w:rsidRDefault="00273256" w:rsidP="00273256">
      <w:pPr>
        <w:numPr>
          <w:ilvl w:val="0"/>
          <w:numId w:val="1"/>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Provide technology assistance and instruction to faculty and students through direct consultation.</w:t>
      </w:r>
    </w:p>
    <w:p w:rsidR="00273256" w:rsidRPr="00273256" w:rsidRDefault="00273256" w:rsidP="00273256">
      <w:pPr>
        <w:numPr>
          <w:ilvl w:val="0"/>
          <w:numId w:val="1"/>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Support use of specialized computing systems (such as those supporting optical microscopy).</w:t>
      </w:r>
    </w:p>
    <w:p w:rsidR="00273256" w:rsidRPr="00273256" w:rsidRDefault="00273256" w:rsidP="00273256">
      <w:pPr>
        <w:numPr>
          <w:ilvl w:val="0"/>
          <w:numId w:val="1"/>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lastRenderedPageBreak/>
        <w:t>Contribute to the administration of computing systems critical to campus teaching and learning initiatives (including learning management and content management systems).</w:t>
      </w:r>
    </w:p>
    <w:p w:rsidR="00273256" w:rsidRPr="00273256" w:rsidRDefault="00273256" w:rsidP="00273256">
      <w:pPr>
        <w:numPr>
          <w:ilvl w:val="0"/>
          <w:numId w:val="1"/>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Train and supports researchers, staff and students on the proper, safe preparation and use of BICC’s research instrumentation and equipment.</w:t>
      </w:r>
    </w:p>
    <w:p w:rsidR="00273256" w:rsidRPr="00273256" w:rsidRDefault="00273256" w:rsidP="00273256">
      <w:pPr>
        <w:numPr>
          <w:ilvl w:val="0"/>
          <w:numId w:val="1"/>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Troubleshoot workstation hardware and software problems.</w:t>
      </w:r>
    </w:p>
    <w:p w:rsidR="00273256" w:rsidRPr="00273256" w:rsidRDefault="00273256" w:rsidP="00273256">
      <w:pPr>
        <w:numPr>
          <w:ilvl w:val="0"/>
          <w:numId w:val="1"/>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Provide instruction one-on-one and in classrooms.</w:t>
      </w:r>
    </w:p>
    <w:p w:rsidR="00273256" w:rsidRPr="00273256" w:rsidRDefault="00273256" w:rsidP="00273256">
      <w:pPr>
        <w:numPr>
          <w:ilvl w:val="0"/>
          <w:numId w:val="1"/>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Have experience working in an academic or research computing environment (especially high performance computing environment).</w:t>
      </w:r>
    </w:p>
    <w:p w:rsidR="00273256" w:rsidRPr="00273256" w:rsidRDefault="00273256" w:rsidP="00273256">
      <w:pPr>
        <w:numPr>
          <w:ilvl w:val="0"/>
          <w:numId w:val="1"/>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Have demonstrated ability to work productively in a diverse and multi-disciplinary academic and research environment.</w:t>
      </w:r>
    </w:p>
    <w:p w:rsidR="00273256" w:rsidRPr="00273256" w:rsidRDefault="00273256" w:rsidP="00273256">
      <w:pPr>
        <w:numPr>
          <w:ilvl w:val="0"/>
          <w:numId w:val="1"/>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Have strong oral and written communication skills.</w:t>
      </w:r>
    </w:p>
    <w:p w:rsidR="00273256" w:rsidRPr="00273256" w:rsidRDefault="00273256" w:rsidP="00273256">
      <w:pPr>
        <w:numPr>
          <w:ilvl w:val="0"/>
          <w:numId w:val="1"/>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Have strong organizational (time, task and project management)</w:t>
      </w:r>
    </w:p>
    <w:p w:rsidR="00273256" w:rsidRPr="00273256" w:rsidRDefault="00273256" w:rsidP="00273256">
      <w:pPr>
        <w:numPr>
          <w:ilvl w:val="0"/>
          <w:numId w:val="1"/>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Have strong interpersonal skills and ability to work effectively with and teach a wide range of users with variable needs and interests.</w:t>
      </w:r>
    </w:p>
    <w:p w:rsidR="00273256" w:rsidRPr="00273256" w:rsidRDefault="00273256" w:rsidP="00273256">
      <w:pPr>
        <w:numPr>
          <w:ilvl w:val="0"/>
          <w:numId w:val="1"/>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Have the ability to balance self-direction with the demands of working in a collaborative environment.</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b/>
          <w:bCs/>
          <w:color w:val="333333"/>
          <w:sz w:val="24"/>
          <w:szCs w:val="24"/>
        </w:rPr>
        <w:t>Additional Job Functions</w:t>
      </w:r>
      <w:r w:rsidRPr="00273256">
        <w:rPr>
          <w:rFonts w:ascii="Arial" w:eastAsia="Times New Roman" w:hAnsi="Arial" w:cs="Arial"/>
          <w:color w:val="333333"/>
          <w:sz w:val="24"/>
          <w:szCs w:val="24"/>
        </w:rPr>
        <w:t>:</w:t>
      </w:r>
    </w:p>
    <w:p w:rsidR="00273256" w:rsidRPr="00273256" w:rsidRDefault="00273256" w:rsidP="00273256">
      <w:pPr>
        <w:numPr>
          <w:ilvl w:val="0"/>
          <w:numId w:val="2"/>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Maintain and calibrate the BICC’s instrumentation and equipment (or where necessary arrange servicing through vendor).</w:t>
      </w:r>
    </w:p>
    <w:p w:rsidR="00273256" w:rsidRPr="00273256" w:rsidRDefault="00273256" w:rsidP="00273256">
      <w:pPr>
        <w:numPr>
          <w:ilvl w:val="0"/>
          <w:numId w:val="2"/>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Work closely with ILS personnel to ensure proper functioning of BICC hardware and software.</w:t>
      </w:r>
    </w:p>
    <w:p w:rsidR="00273256" w:rsidRPr="00273256" w:rsidRDefault="00273256" w:rsidP="00273256">
      <w:pPr>
        <w:numPr>
          <w:ilvl w:val="0"/>
          <w:numId w:val="2"/>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Help promote and support extracurricular uses of CRC facilities, where appropriate, to provide informal opportunities for students to develop new competencies with computing technologies.</w:t>
      </w:r>
    </w:p>
    <w:p w:rsidR="00273256" w:rsidRPr="00273256" w:rsidRDefault="00273256" w:rsidP="00273256">
      <w:pPr>
        <w:numPr>
          <w:ilvl w:val="0"/>
          <w:numId w:val="2"/>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Participate in technology instruction programs for faculty, staff, and students.</w:t>
      </w:r>
    </w:p>
    <w:p w:rsidR="00273256" w:rsidRPr="00273256" w:rsidRDefault="00273256" w:rsidP="00273256">
      <w:pPr>
        <w:numPr>
          <w:ilvl w:val="0"/>
          <w:numId w:val="2"/>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Learn new technologies and maintain an understanding of the methodologies and technical needs of academic disciplines.</w:t>
      </w:r>
    </w:p>
    <w:p w:rsidR="00273256" w:rsidRPr="00273256" w:rsidRDefault="00273256" w:rsidP="00273256">
      <w:pPr>
        <w:numPr>
          <w:ilvl w:val="0"/>
          <w:numId w:val="2"/>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Other duties (including serving on departmental and campus working groups and committees) as assigned.</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b/>
          <w:bCs/>
          <w:color w:val="333333"/>
          <w:sz w:val="24"/>
          <w:szCs w:val="24"/>
        </w:rPr>
        <w:t>Desirable Experience/Skills</w:t>
      </w:r>
      <w:r w:rsidRPr="00273256">
        <w:rPr>
          <w:rFonts w:ascii="Arial" w:eastAsia="Times New Roman" w:hAnsi="Arial" w:cs="Arial"/>
          <w:color w:val="333333"/>
          <w:sz w:val="24"/>
          <w:szCs w:val="24"/>
        </w:rPr>
        <w:t>:</w:t>
      </w:r>
    </w:p>
    <w:p w:rsidR="00273256" w:rsidRPr="00273256" w:rsidRDefault="00273256" w:rsidP="00273256">
      <w:pPr>
        <w:numPr>
          <w:ilvl w:val="0"/>
          <w:numId w:val="3"/>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Theoretical knowledge and hands-on experience with optical microscopes and their software (or willingness to receive training).</w:t>
      </w:r>
    </w:p>
    <w:p w:rsidR="00273256" w:rsidRPr="00273256" w:rsidRDefault="00273256" w:rsidP="00273256">
      <w:pPr>
        <w:numPr>
          <w:ilvl w:val="0"/>
          <w:numId w:val="3"/>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Experience with scientific workflows.</w:t>
      </w:r>
    </w:p>
    <w:p w:rsidR="00273256" w:rsidRPr="00273256" w:rsidRDefault="00273256" w:rsidP="00273256">
      <w:pPr>
        <w:numPr>
          <w:ilvl w:val="0"/>
          <w:numId w:val="3"/>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Knowledge of scientific analysis and statistical methods.</w:t>
      </w:r>
    </w:p>
    <w:p w:rsidR="00273256" w:rsidRPr="00273256" w:rsidRDefault="00273256" w:rsidP="00273256">
      <w:pPr>
        <w:numPr>
          <w:ilvl w:val="0"/>
          <w:numId w:val="3"/>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Expertise in applied and scientific imaging including optical microscopy.</w:t>
      </w:r>
    </w:p>
    <w:p w:rsidR="00273256" w:rsidRPr="00273256" w:rsidRDefault="00273256" w:rsidP="00273256">
      <w:pPr>
        <w:numPr>
          <w:ilvl w:val="0"/>
          <w:numId w:val="3"/>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Programming experience in any applicable language.</w:t>
      </w:r>
    </w:p>
    <w:p w:rsidR="00273256" w:rsidRPr="00273256" w:rsidRDefault="00273256" w:rsidP="00273256">
      <w:pPr>
        <w:numPr>
          <w:ilvl w:val="0"/>
          <w:numId w:val="3"/>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Knowledge of emerging visualization technology in teaching and research.</w:t>
      </w:r>
    </w:p>
    <w:p w:rsidR="00273256" w:rsidRPr="00273256" w:rsidRDefault="00273256" w:rsidP="00273256">
      <w:pPr>
        <w:numPr>
          <w:ilvl w:val="0"/>
          <w:numId w:val="3"/>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Experience with 3D modeling software or using 3D digital imaging technologies.</w:t>
      </w:r>
    </w:p>
    <w:p w:rsidR="00273256" w:rsidRPr="00273256" w:rsidRDefault="00273256" w:rsidP="00273256">
      <w:pPr>
        <w:numPr>
          <w:ilvl w:val="0"/>
          <w:numId w:val="3"/>
        </w:numPr>
        <w:spacing w:before="100" w:beforeAutospacing="1" w:after="100" w:afterAutospacing="1"/>
        <w:ind w:left="1237"/>
        <w:rPr>
          <w:rFonts w:ascii="Arial" w:eastAsia="Times New Roman" w:hAnsi="Arial" w:cs="Arial"/>
          <w:color w:val="333333"/>
          <w:sz w:val="24"/>
          <w:szCs w:val="24"/>
        </w:rPr>
      </w:pPr>
      <w:r w:rsidRPr="00273256">
        <w:rPr>
          <w:rFonts w:ascii="Arial" w:eastAsia="Times New Roman" w:hAnsi="Arial" w:cs="Arial"/>
          <w:color w:val="333333"/>
          <w:sz w:val="24"/>
          <w:szCs w:val="24"/>
        </w:rPr>
        <w:t>Experience or knowledge using GIS.</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b/>
          <w:bCs/>
          <w:color w:val="333333"/>
          <w:sz w:val="24"/>
          <w:szCs w:val="24"/>
        </w:rPr>
        <w:lastRenderedPageBreak/>
        <w:t>Benefits</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color w:val="333333"/>
          <w:sz w:val="24"/>
          <w:szCs w:val="24"/>
        </w:rPr>
        <w:t xml:space="preserve">Bates College offers competitive salaries, excellent benefits (health, dental, </w:t>
      </w:r>
      <w:proofErr w:type="gramStart"/>
      <w:r w:rsidRPr="00273256">
        <w:rPr>
          <w:rFonts w:ascii="Arial" w:eastAsia="Times New Roman" w:hAnsi="Arial" w:cs="Arial"/>
          <w:color w:val="333333"/>
          <w:sz w:val="24"/>
          <w:szCs w:val="24"/>
        </w:rPr>
        <w:t>9</w:t>
      </w:r>
      <w:proofErr w:type="gramEnd"/>
      <w:r w:rsidRPr="00273256">
        <w:rPr>
          <w:rFonts w:ascii="Arial" w:eastAsia="Times New Roman" w:hAnsi="Arial" w:cs="Arial"/>
          <w:color w:val="333333"/>
          <w:sz w:val="24"/>
          <w:szCs w:val="24"/>
        </w:rPr>
        <w:t>% retirement contribution with potential for an additional 3% match, 22 days of vacation, 12 paid holidays, free parking, access to library and athletic facilities &amp; more) and a supportive, collegial environment in a drug- and smoke-free workplace. </w:t>
      </w:r>
    </w:p>
    <w:p w:rsidR="00273256" w:rsidRPr="00273256" w:rsidRDefault="00273256" w:rsidP="00273256">
      <w:pPr>
        <w:rPr>
          <w:rFonts w:ascii="Arial" w:eastAsia="Times New Roman" w:hAnsi="Arial" w:cs="Arial"/>
          <w:b/>
          <w:bCs/>
          <w:caps/>
          <w:color w:val="1F2939"/>
          <w:sz w:val="24"/>
          <w:szCs w:val="24"/>
        </w:rPr>
      </w:pPr>
      <w:r w:rsidRPr="00273256">
        <w:rPr>
          <w:rFonts w:ascii="Arial" w:eastAsia="Times New Roman" w:hAnsi="Arial" w:cs="Arial"/>
          <w:b/>
          <w:bCs/>
          <w:caps/>
          <w:color w:val="1F2939"/>
          <w:sz w:val="24"/>
          <w:szCs w:val="24"/>
        </w:rPr>
        <w:t>APPLICATION INSTRUCTIONS</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b/>
          <w:bCs/>
          <w:color w:val="333333"/>
          <w:sz w:val="24"/>
          <w:szCs w:val="24"/>
        </w:rPr>
        <w:t>Application instructions:</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b/>
          <w:bCs/>
          <w:color w:val="333333"/>
          <w:sz w:val="24"/>
          <w:szCs w:val="24"/>
        </w:rPr>
        <w:t>Please submit a cover letter, resume, and contact information for three professional references. This position requires successful completion of a pre-employment background screening. Review of applications begins immediately and will continue until the position is filled.</w:t>
      </w:r>
    </w:p>
    <w:p w:rsidR="00273256" w:rsidRPr="00273256" w:rsidRDefault="00273256" w:rsidP="00273256">
      <w:pPr>
        <w:rPr>
          <w:rFonts w:ascii="Arial" w:eastAsia="Times New Roman" w:hAnsi="Arial" w:cs="Arial"/>
          <w:sz w:val="24"/>
          <w:szCs w:val="24"/>
        </w:rPr>
      </w:pPr>
      <w:r w:rsidRPr="00273256">
        <w:rPr>
          <w:rFonts w:ascii="Arial" w:eastAsia="Times New Roman" w:hAnsi="Arial" w:cs="Arial"/>
          <w:sz w:val="24"/>
          <w:szCs w:val="24"/>
        </w:rPr>
        <w:t xml:space="preserve">This institution is using </w:t>
      </w:r>
      <w:proofErr w:type="spellStart"/>
      <w:r w:rsidRPr="00273256">
        <w:rPr>
          <w:rFonts w:ascii="Arial" w:eastAsia="Times New Roman" w:hAnsi="Arial" w:cs="Arial"/>
          <w:sz w:val="24"/>
          <w:szCs w:val="24"/>
        </w:rPr>
        <w:t>Interfolio's</w:t>
      </w:r>
      <w:proofErr w:type="spellEnd"/>
      <w:r w:rsidRPr="00273256">
        <w:rPr>
          <w:rFonts w:ascii="Arial" w:eastAsia="Times New Roman" w:hAnsi="Arial" w:cs="Arial"/>
          <w:sz w:val="24"/>
          <w:szCs w:val="24"/>
        </w:rPr>
        <w:t xml:space="preserve"> </w:t>
      </w:r>
      <w:proofErr w:type="spellStart"/>
      <w:r w:rsidRPr="00273256">
        <w:rPr>
          <w:rFonts w:ascii="Arial" w:eastAsia="Times New Roman" w:hAnsi="Arial" w:cs="Arial"/>
          <w:sz w:val="24"/>
          <w:szCs w:val="24"/>
        </w:rPr>
        <w:t>ByCommittee</w:t>
      </w:r>
      <w:proofErr w:type="spellEnd"/>
      <w:r w:rsidRPr="00273256">
        <w:rPr>
          <w:rFonts w:ascii="Arial" w:eastAsia="Times New Roman" w:hAnsi="Arial" w:cs="Arial"/>
          <w:sz w:val="24"/>
          <w:szCs w:val="24"/>
        </w:rPr>
        <w:t xml:space="preserve"> to conduct this search. Applicants to this position receive a free Dossier account and can send all application materials, including confidential letters of recommendation, free of charge.</w:t>
      </w:r>
    </w:p>
    <w:p w:rsidR="00273256" w:rsidRPr="00273256" w:rsidRDefault="00273256" w:rsidP="00273256">
      <w:pPr>
        <w:rPr>
          <w:rFonts w:ascii="Times New Roman" w:eastAsia="Times New Roman" w:hAnsi="Times New Roman" w:cs="Times New Roman"/>
          <w:sz w:val="24"/>
          <w:szCs w:val="24"/>
        </w:rPr>
      </w:pPr>
      <w:hyperlink r:id="rId5" w:tgtFrame="_self" w:history="1">
        <w:r w:rsidRPr="00273256">
          <w:rPr>
            <w:rFonts w:ascii="Arial" w:eastAsia="Times New Roman" w:hAnsi="Arial" w:cs="Arial"/>
            <w:color w:val="FFFFFF"/>
            <w:sz w:val="24"/>
            <w:szCs w:val="24"/>
            <w:bdr w:val="single" w:sz="12" w:space="11" w:color="277CAD" w:frame="1"/>
            <w:shd w:val="clear" w:color="auto" w:fill="277CAD"/>
          </w:rPr>
          <w:t>Apply Now</w:t>
        </w:r>
      </w:hyperlink>
    </w:p>
    <w:p w:rsidR="00273256" w:rsidRPr="00273256" w:rsidRDefault="00273256" w:rsidP="00273256">
      <w:pPr>
        <w:spacing w:before="225" w:after="225"/>
        <w:rPr>
          <w:rFonts w:ascii="Times New Roman" w:eastAsia="Times New Roman" w:hAnsi="Times New Roman" w:cs="Times New Roman"/>
          <w:sz w:val="24"/>
          <w:szCs w:val="24"/>
        </w:rPr>
      </w:pPr>
      <w:r w:rsidRPr="00273256">
        <w:rPr>
          <w:rFonts w:ascii="Times New Roman" w:eastAsia="Times New Roman" w:hAnsi="Times New Roman" w:cs="Times New Roman"/>
          <w:sz w:val="24"/>
          <w:szCs w:val="24"/>
        </w:rPr>
        <w:pict>
          <v:rect id="_x0000_i1025" style="width:0;height:0" o:hralign="center" o:hrstd="t" o:hr="t" fillcolor="#a0a0a0" stroked="f"/>
        </w:pict>
      </w:r>
    </w:p>
    <w:p w:rsidR="00273256" w:rsidRPr="00273256" w:rsidRDefault="00273256" w:rsidP="00273256">
      <w:pPr>
        <w:rPr>
          <w:rFonts w:ascii="Arial" w:eastAsia="Times New Roman" w:hAnsi="Arial" w:cs="Arial"/>
          <w:sz w:val="24"/>
          <w:szCs w:val="24"/>
        </w:rPr>
      </w:pPr>
      <w:r w:rsidRPr="00273256">
        <w:rPr>
          <w:rFonts w:ascii="Arial" w:eastAsia="Times New Roman" w:hAnsi="Arial" w:cs="Arial"/>
          <w:sz w:val="24"/>
          <w:szCs w:val="24"/>
        </w:rPr>
        <w:t>For help signing up, accessing your account, or submitting your application please check out our </w:t>
      </w:r>
      <w:hyperlink r:id="rId6" w:history="1">
        <w:r w:rsidRPr="00273256">
          <w:rPr>
            <w:rFonts w:ascii="inherit" w:eastAsia="Times New Roman" w:hAnsi="inherit" w:cs="Arial"/>
            <w:color w:val="277CAD"/>
            <w:sz w:val="24"/>
            <w:szCs w:val="24"/>
          </w:rPr>
          <w:t>help and support</w:t>
        </w:r>
      </w:hyperlink>
      <w:r w:rsidRPr="00273256">
        <w:rPr>
          <w:rFonts w:ascii="Arial" w:eastAsia="Times New Roman" w:hAnsi="Arial" w:cs="Arial"/>
          <w:sz w:val="24"/>
          <w:szCs w:val="24"/>
        </w:rPr>
        <w:t> section or get in touch via email at </w:t>
      </w:r>
      <w:hyperlink r:id="rId7" w:history="1">
        <w:r w:rsidRPr="00273256">
          <w:rPr>
            <w:rFonts w:ascii="inherit" w:eastAsia="Times New Roman" w:hAnsi="inherit" w:cs="Arial"/>
            <w:color w:val="277CAD"/>
            <w:sz w:val="24"/>
            <w:szCs w:val="24"/>
          </w:rPr>
          <w:t>help@interfolio.com</w:t>
        </w:r>
      </w:hyperlink>
      <w:r w:rsidRPr="00273256">
        <w:rPr>
          <w:rFonts w:ascii="Arial" w:eastAsia="Times New Roman" w:hAnsi="Arial" w:cs="Arial"/>
          <w:sz w:val="24"/>
          <w:szCs w:val="24"/>
        </w:rPr>
        <w:t> or phone at (877) 997-8807.</w:t>
      </w:r>
    </w:p>
    <w:p w:rsidR="00273256" w:rsidRPr="00273256" w:rsidRDefault="00273256" w:rsidP="00273256">
      <w:pPr>
        <w:spacing w:before="450" w:after="450"/>
        <w:rPr>
          <w:rFonts w:ascii="Times New Roman" w:eastAsia="Times New Roman" w:hAnsi="Times New Roman" w:cs="Times New Roman"/>
          <w:sz w:val="24"/>
          <w:szCs w:val="24"/>
        </w:rPr>
      </w:pPr>
      <w:r w:rsidRPr="00273256">
        <w:rPr>
          <w:rFonts w:ascii="Times New Roman" w:eastAsia="Times New Roman" w:hAnsi="Times New Roman" w:cs="Times New Roman"/>
          <w:sz w:val="24"/>
          <w:szCs w:val="24"/>
        </w:rPr>
        <w:pict>
          <v:rect id="_x0000_i1026" style="width:0;height:0" o:hralign="center" o:hrstd="t" o:hr="t" fillcolor="#a0a0a0" stroked="f"/>
        </w:pic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color w:val="333333"/>
          <w:sz w:val="24"/>
          <w:szCs w:val="24"/>
        </w:rPr>
        <w:t>Bates College is committed to the principle of equal opportunity and providing an educational and work environment free from discrimination. The college prohibits discrimination on the basis of race, color, national or ethnic origin, religion, sex, sexual orientation, gender identity or gender expression, age, disability, genetic information or veteran status and other legally protected statuses in the recruitment and admission of its students, in the administration of its education policies and programs, or in the recruitment of its faculty and staff.  Bates College adheres to all applicable state and federal equal opportunity laws and regulations.  All college faculty, staff, students, contractors, visitors, and volunteers are responsible for understanding and complying with the Non-Discrimination Policy.</w:t>
      </w:r>
    </w:p>
    <w:p w:rsidR="00273256" w:rsidRPr="00273256" w:rsidRDefault="00273256" w:rsidP="00273256">
      <w:pPr>
        <w:spacing w:after="240"/>
        <w:rPr>
          <w:rFonts w:ascii="Arial" w:eastAsia="Times New Roman" w:hAnsi="Arial" w:cs="Arial"/>
          <w:color w:val="333333"/>
          <w:sz w:val="24"/>
          <w:szCs w:val="24"/>
        </w:rPr>
      </w:pPr>
      <w:r w:rsidRPr="00273256">
        <w:rPr>
          <w:rFonts w:ascii="Arial" w:eastAsia="Times New Roman" w:hAnsi="Arial" w:cs="Arial"/>
          <w:color w:val="333333"/>
          <w:sz w:val="24"/>
          <w:szCs w:val="24"/>
        </w:rPr>
        <w:t xml:space="preserve">Inquiries concerning the college’s policies, compliance with applicable laws, statutes, and regulations (such as Title VII, Title IX, and ADA/Section 504), and complaints may </w:t>
      </w:r>
      <w:bookmarkStart w:id="0" w:name="_GoBack"/>
      <w:bookmarkEnd w:id="0"/>
      <w:r w:rsidRPr="00273256">
        <w:rPr>
          <w:rFonts w:ascii="Arial" w:eastAsia="Times New Roman" w:hAnsi="Arial" w:cs="Arial"/>
          <w:color w:val="333333"/>
          <w:sz w:val="24"/>
          <w:szCs w:val="24"/>
        </w:rPr>
        <w:t xml:space="preserve">be directed to Gwen </w:t>
      </w:r>
      <w:proofErr w:type="spellStart"/>
      <w:r w:rsidRPr="00273256">
        <w:rPr>
          <w:rFonts w:ascii="Arial" w:eastAsia="Times New Roman" w:hAnsi="Arial" w:cs="Arial"/>
          <w:color w:val="333333"/>
          <w:sz w:val="24"/>
          <w:szCs w:val="24"/>
        </w:rPr>
        <w:t>Lexow</w:t>
      </w:r>
      <w:proofErr w:type="spellEnd"/>
      <w:r w:rsidRPr="00273256">
        <w:rPr>
          <w:rFonts w:ascii="Arial" w:eastAsia="Times New Roman" w:hAnsi="Arial" w:cs="Arial"/>
          <w:color w:val="333333"/>
          <w:sz w:val="24"/>
          <w:szCs w:val="24"/>
        </w:rPr>
        <w:t>, Title IX Officer, 207-786-6445 or via email at glexow@bates.edu.</w:t>
      </w:r>
    </w:p>
    <w:p w:rsidR="00273256" w:rsidRPr="00273256" w:rsidRDefault="00273256" w:rsidP="00273256">
      <w:pPr>
        <w:shd w:val="clear" w:color="auto" w:fill="303845"/>
        <w:jc w:val="center"/>
        <w:textAlignment w:val="center"/>
        <w:rPr>
          <w:rFonts w:ascii="Arial" w:eastAsia="Times New Roman" w:hAnsi="Arial" w:cs="Arial"/>
          <w:color w:val="333333"/>
          <w:sz w:val="24"/>
          <w:szCs w:val="24"/>
        </w:rPr>
      </w:pPr>
      <w:r w:rsidRPr="00273256">
        <w:rPr>
          <w:rFonts w:ascii="Arial" w:eastAsia="Times New Roman" w:hAnsi="Arial" w:cs="Arial"/>
          <w:color w:val="FFFFFF"/>
          <w:sz w:val="24"/>
          <w:szCs w:val="24"/>
        </w:rPr>
        <w:lastRenderedPageBreak/>
        <w:t>Powered by </w:t>
      </w:r>
      <w:proofErr w:type="spellStart"/>
      <w:r w:rsidRPr="00273256">
        <w:rPr>
          <w:rFonts w:ascii="Arial" w:eastAsia="Times New Roman" w:hAnsi="Arial" w:cs="Arial"/>
          <w:color w:val="FFFFFF"/>
          <w:sz w:val="24"/>
          <w:szCs w:val="24"/>
        </w:rPr>
        <w:fldChar w:fldCharType="begin"/>
      </w:r>
      <w:r w:rsidRPr="00273256">
        <w:rPr>
          <w:rFonts w:ascii="Arial" w:eastAsia="Times New Roman" w:hAnsi="Arial" w:cs="Arial"/>
          <w:color w:val="FFFFFF"/>
          <w:sz w:val="24"/>
          <w:szCs w:val="24"/>
        </w:rPr>
        <w:instrText xml:space="preserve"> HYPERLINK "http://www.interfolio.com/" \o "Interfolio" </w:instrText>
      </w:r>
      <w:r w:rsidRPr="00273256">
        <w:rPr>
          <w:rFonts w:ascii="Arial" w:eastAsia="Times New Roman" w:hAnsi="Arial" w:cs="Arial"/>
          <w:color w:val="FFFFFF"/>
          <w:sz w:val="24"/>
          <w:szCs w:val="24"/>
        </w:rPr>
        <w:fldChar w:fldCharType="separate"/>
      </w:r>
      <w:r w:rsidRPr="00273256">
        <w:rPr>
          <w:rFonts w:ascii="Arial" w:eastAsia="Times New Roman" w:hAnsi="Arial" w:cs="Arial"/>
          <w:color w:val="FFFFFF"/>
          <w:sz w:val="24"/>
          <w:szCs w:val="24"/>
        </w:rPr>
        <w:t>Interfolio</w:t>
      </w:r>
      <w:proofErr w:type="spellEnd"/>
      <w:r w:rsidRPr="00273256">
        <w:rPr>
          <w:rFonts w:ascii="Arial" w:eastAsia="Times New Roman" w:hAnsi="Arial" w:cs="Arial"/>
          <w:color w:val="FFFFFF"/>
          <w:sz w:val="24"/>
          <w:szCs w:val="24"/>
        </w:rPr>
        <w:t> </w:t>
      </w:r>
      <w:r w:rsidRPr="00273256">
        <w:rPr>
          <w:rFonts w:ascii="Arial" w:eastAsia="Times New Roman" w:hAnsi="Arial" w:cs="Arial"/>
          <w:color w:val="FFFFFF"/>
          <w:sz w:val="24"/>
          <w:szCs w:val="24"/>
        </w:rPr>
        <w:fldChar w:fldCharType="end"/>
      </w:r>
      <w:r w:rsidRPr="00273256">
        <w:rPr>
          <w:rFonts w:ascii="Arial" w:eastAsia="Times New Roman" w:hAnsi="Arial" w:cs="Arial"/>
          <w:color w:val="FFFFFF"/>
          <w:sz w:val="24"/>
          <w:szCs w:val="24"/>
        </w:rPr>
        <w:t>|</w:t>
      </w:r>
      <w:r w:rsidRPr="00273256">
        <w:rPr>
          <w:rFonts w:ascii="Arial" w:eastAsia="Times New Roman" w:hAnsi="Arial" w:cs="Arial"/>
          <w:color w:val="333333"/>
          <w:sz w:val="24"/>
          <w:szCs w:val="24"/>
        </w:rPr>
        <w:t> </w:t>
      </w:r>
      <w:hyperlink r:id="rId8" w:tooltip="Support" w:history="1">
        <w:r w:rsidRPr="00273256">
          <w:rPr>
            <w:rFonts w:ascii="Arial" w:eastAsia="Times New Roman" w:hAnsi="Arial" w:cs="Arial"/>
            <w:color w:val="FFFFFF"/>
            <w:sz w:val="24"/>
            <w:szCs w:val="24"/>
          </w:rPr>
          <w:t>Support</w:t>
        </w:r>
      </w:hyperlink>
      <w:r w:rsidRPr="00273256">
        <w:rPr>
          <w:rFonts w:ascii="Arial" w:eastAsia="Times New Roman" w:hAnsi="Arial" w:cs="Arial"/>
          <w:color w:val="333333"/>
          <w:sz w:val="24"/>
          <w:szCs w:val="24"/>
        </w:rPr>
        <w:t> </w:t>
      </w:r>
      <w:r w:rsidRPr="00273256">
        <w:rPr>
          <w:rFonts w:ascii="Arial" w:eastAsia="Times New Roman" w:hAnsi="Arial" w:cs="Arial"/>
          <w:color w:val="FFFFFF"/>
          <w:sz w:val="24"/>
          <w:szCs w:val="24"/>
        </w:rPr>
        <w:t>|</w:t>
      </w:r>
      <w:r w:rsidRPr="00273256">
        <w:rPr>
          <w:rFonts w:ascii="Arial" w:eastAsia="Times New Roman" w:hAnsi="Arial" w:cs="Arial"/>
          <w:color w:val="333333"/>
          <w:sz w:val="24"/>
          <w:szCs w:val="24"/>
        </w:rPr>
        <w:t> </w:t>
      </w:r>
      <w:hyperlink r:id="rId9" w:tooltip="Careers" w:history="1">
        <w:r w:rsidRPr="00273256">
          <w:rPr>
            <w:rFonts w:ascii="Arial" w:eastAsia="Times New Roman" w:hAnsi="Arial" w:cs="Arial"/>
            <w:color w:val="FFFFFF"/>
            <w:sz w:val="24"/>
            <w:szCs w:val="24"/>
          </w:rPr>
          <w:t>Careers</w:t>
        </w:r>
      </w:hyperlink>
      <w:r w:rsidRPr="00273256">
        <w:rPr>
          <w:rFonts w:ascii="Arial" w:eastAsia="Times New Roman" w:hAnsi="Arial" w:cs="Arial"/>
          <w:color w:val="333333"/>
          <w:sz w:val="24"/>
          <w:szCs w:val="24"/>
        </w:rPr>
        <w:t> </w:t>
      </w:r>
      <w:r w:rsidRPr="00273256">
        <w:rPr>
          <w:rFonts w:ascii="Arial" w:eastAsia="Times New Roman" w:hAnsi="Arial" w:cs="Arial"/>
          <w:color w:val="FFFFFF"/>
          <w:sz w:val="24"/>
          <w:szCs w:val="24"/>
        </w:rPr>
        <w:t>|</w:t>
      </w:r>
      <w:r w:rsidRPr="00273256">
        <w:rPr>
          <w:rFonts w:ascii="Arial" w:eastAsia="Times New Roman" w:hAnsi="Arial" w:cs="Arial"/>
          <w:color w:val="333333"/>
          <w:sz w:val="24"/>
          <w:szCs w:val="24"/>
        </w:rPr>
        <w:t> </w:t>
      </w:r>
      <w:hyperlink r:id="rId10" w:tooltip="Cookie Policy" w:history="1">
        <w:r w:rsidRPr="00273256">
          <w:rPr>
            <w:rFonts w:ascii="Arial" w:eastAsia="Times New Roman" w:hAnsi="Arial" w:cs="Arial"/>
            <w:color w:val="FFFFFF"/>
            <w:sz w:val="24"/>
            <w:szCs w:val="24"/>
          </w:rPr>
          <w:t>Cookie Policy</w:t>
        </w:r>
      </w:hyperlink>
      <w:r w:rsidRPr="00273256">
        <w:rPr>
          <w:rFonts w:ascii="Arial" w:eastAsia="Times New Roman" w:hAnsi="Arial" w:cs="Arial"/>
          <w:color w:val="333333"/>
          <w:sz w:val="24"/>
          <w:szCs w:val="24"/>
        </w:rPr>
        <w:t> </w:t>
      </w:r>
      <w:r w:rsidRPr="00273256">
        <w:rPr>
          <w:rFonts w:ascii="Arial" w:eastAsia="Times New Roman" w:hAnsi="Arial" w:cs="Arial"/>
          <w:color w:val="FFFFFF"/>
          <w:sz w:val="24"/>
          <w:szCs w:val="24"/>
        </w:rPr>
        <w:t>|</w:t>
      </w:r>
      <w:r w:rsidRPr="00273256">
        <w:rPr>
          <w:rFonts w:ascii="Arial" w:eastAsia="Times New Roman" w:hAnsi="Arial" w:cs="Arial"/>
          <w:color w:val="333333"/>
          <w:sz w:val="24"/>
          <w:szCs w:val="24"/>
        </w:rPr>
        <w:t> </w:t>
      </w:r>
      <w:hyperlink r:id="rId11" w:tooltip="Privacy Policy" w:history="1">
        <w:r w:rsidRPr="00273256">
          <w:rPr>
            <w:rFonts w:ascii="Arial" w:eastAsia="Times New Roman" w:hAnsi="Arial" w:cs="Arial"/>
            <w:color w:val="FFFFFF"/>
            <w:sz w:val="24"/>
            <w:szCs w:val="24"/>
          </w:rPr>
          <w:t>Privacy Policy</w:t>
        </w:r>
      </w:hyperlink>
      <w:r w:rsidRPr="00273256">
        <w:rPr>
          <w:rFonts w:ascii="Arial" w:eastAsia="Times New Roman" w:hAnsi="Arial" w:cs="Arial"/>
          <w:color w:val="333333"/>
          <w:sz w:val="24"/>
          <w:szCs w:val="24"/>
        </w:rPr>
        <w:t> </w:t>
      </w:r>
      <w:r w:rsidRPr="00273256">
        <w:rPr>
          <w:rFonts w:ascii="Arial" w:eastAsia="Times New Roman" w:hAnsi="Arial" w:cs="Arial"/>
          <w:color w:val="FFFFFF"/>
          <w:sz w:val="24"/>
          <w:szCs w:val="24"/>
        </w:rPr>
        <w:t>|</w:t>
      </w:r>
      <w:r w:rsidRPr="00273256">
        <w:rPr>
          <w:rFonts w:ascii="Arial" w:eastAsia="Times New Roman" w:hAnsi="Arial" w:cs="Arial"/>
          <w:color w:val="333333"/>
          <w:sz w:val="24"/>
          <w:szCs w:val="24"/>
        </w:rPr>
        <w:t> </w:t>
      </w:r>
      <w:hyperlink r:id="rId12" w:tooltip="Terms of Service" w:history="1">
        <w:r w:rsidRPr="00273256">
          <w:rPr>
            <w:rFonts w:ascii="Arial" w:eastAsia="Times New Roman" w:hAnsi="Arial" w:cs="Arial"/>
            <w:color w:val="FFFFFF"/>
            <w:sz w:val="24"/>
            <w:szCs w:val="24"/>
          </w:rPr>
          <w:t>Terms of Service</w:t>
        </w:r>
      </w:hyperlink>
    </w:p>
    <w:p w:rsidR="000123D8" w:rsidRDefault="000123D8"/>
    <w:sectPr w:rsidR="0001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538E"/>
    <w:multiLevelType w:val="multilevel"/>
    <w:tmpl w:val="8DBE2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4751E"/>
    <w:multiLevelType w:val="multilevel"/>
    <w:tmpl w:val="9EE077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C6021"/>
    <w:multiLevelType w:val="multilevel"/>
    <w:tmpl w:val="3208C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56"/>
    <w:rsid w:val="000123D8"/>
    <w:rsid w:val="0027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A6E92-F0C1-4DA2-AB22-9234EF0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2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73256"/>
    <w:rPr>
      <w:b/>
      <w:bCs/>
    </w:rPr>
  </w:style>
  <w:style w:type="paragraph" w:customStyle="1" w:styleId="ng-scope">
    <w:name w:val="ng-scope"/>
    <w:basedOn w:val="Normal"/>
    <w:rsid w:val="0027325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3256"/>
    <w:rPr>
      <w:color w:val="0000FF"/>
      <w:u w:val="single"/>
    </w:rPr>
  </w:style>
  <w:style w:type="character" w:customStyle="1" w:styleId="apple-converted-space">
    <w:name w:val="apple-converted-space"/>
    <w:basedOn w:val="DefaultParagraphFont"/>
    <w:rsid w:val="00273256"/>
  </w:style>
  <w:style w:type="character" w:customStyle="1" w:styleId="intf-footer-text">
    <w:name w:val="intf-footer-text"/>
    <w:basedOn w:val="DefaultParagraphFont"/>
    <w:rsid w:val="00273256"/>
  </w:style>
  <w:style w:type="character" w:customStyle="1" w:styleId="intf-footer-text-divider">
    <w:name w:val="intf-footer-text-divider"/>
    <w:basedOn w:val="DefaultParagraphFont"/>
    <w:rsid w:val="0027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462793">
      <w:bodyDiv w:val="1"/>
      <w:marLeft w:val="0"/>
      <w:marRight w:val="0"/>
      <w:marTop w:val="0"/>
      <w:marBottom w:val="0"/>
      <w:divBdr>
        <w:top w:val="none" w:sz="0" w:space="0" w:color="auto"/>
        <w:left w:val="none" w:sz="0" w:space="0" w:color="auto"/>
        <w:bottom w:val="none" w:sz="0" w:space="0" w:color="auto"/>
        <w:right w:val="none" w:sz="0" w:space="0" w:color="auto"/>
      </w:divBdr>
      <w:divsChild>
        <w:div w:id="330135860">
          <w:marLeft w:val="0"/>
          <w:marRight w:val="0"/>
          <w:marTop w:val="0"/>
          <w:marBottom w:val="0"/>
          <w:divBdr>
            <w:top w:val="none" w:sz="0" w:space="0" w:color="auto"/>
            <w:left w:val="none" w:sz="0" w:space="0" w:color="auto"/>
            <w:bottom w:val="none" w:sz="0" w:space="0" w:color="auto"/>
            <w:right w:val="none" w:sz="0" w:space="0" w:color="auto"/>
          </w:divBdr>
          <w:divsChild>
            <w:div w:id="5329046">
              <w:marLeft w:val="-225"/>
              <w:marRight w:val="-225"/>
              <w:marTop w:val="0"/>
              <w:marBottom w:val="0"/>
              <w:divBdr>
                <w:top w:val="none" w:sz="0" w:space="0" w:color="auto"/>
                <w:left w:val="none" w:sz="0" w:space="0" w:color="auto"/>
                <w:bottom w:val="none" w:sz="0" w:space="0" w:color="auto"/>
                <w:right w:val="none" w:sz="0" w:space="0" w:color="auto"/>
              </w:divBdr>
              <w:divsChild>
                <w:div w:id="2061123825">
                  <w:marLeft w:val="1462"/>
                  <w:marRight w:val="0"/>
                  <w:marTop w:val="0"/>
                  <w:marBottom w:val="0"/>
                  <w:divBdr>
                    <w:top w:val="none" w:sz="0" w:space="0" w:color="auto"/>
                    <w:left w:val="none" w:sz="0" w:space="0" w:color="auto"/>
                    <w:bottom w:val="none" w:sz="0" w:space="0" w:color="auto"/>
                    <w:right w:val="none" w:sz="0" w:space="0" w:color="auto"/>
                  </w:divBdr>
                  <w:divsChild>
                    <w:div w:id="1308054310">
                      <w:marLeft w:val="0"/>
                      <w:marRight w:val="0"/>
                      <w:marTop w:val="0"/>
                      <w:marBottom w:val="0"/>
                      <w:divBdr>
                        <w:top w:val="none" w:sz="0" w:space="0" w:color="auto"/>
                        <w:left w:val="none" w:sz="0" w:space="0" w:color="auto"/>
                        <w:bottom w:val="none" w:sz="0" w:space="0" w:color="auto"/>
                        <w:right w:val="none" w:sz="0" w:space="0" w:color="auto"/>
                      </w:divBdr>
                    </w:div>
                    <w:div w:id="1464926822">
                      <w:marLeft w:val="0"/>
                      <w:marRight w:val="0"/>
                      <w:marTop w:val="0"/>
                      <w:marBottom w:val="0"/>
                      <w:divBdr>
                        <w:top w:val="none" w:sz="0" w:space="0" w:color="auto"/>
                        <w:left w:val="none" w:sz="0" w:space="0" w:color="auto"/>
                        <w:bottom w:val="none" w:sz="0" w:space="0" w:color="auto"/>
                        <w:right w:val="none" w:sz="0" w:space="0" w:color="auto"/>
                      </w:divBdr>
                      <w:divsChild>
                        <w:div w:id="1760833333">
                          <w:marLeft w:val="0"/>
                          <w:marRight w:val="0"/>
                          <w:marTop w:val="300"/>
                          <w:marBottom w:val="150"/>
                          <w:divBdr>
                            <w:top w:val="none" w:sz="0" w:space="0" w:color="auto"/>
                            <w:left w:val="none" w:sz="0" w:space="0" w:color="auto"/>
                            <w:bottom w:val="none" w:sz="0" w:space="0" w:color="auto"/>
                            <w:right w:val="none" w:sz="0" w:space="0" w:color="auto"/>
                          </w:divBdr>
                        </w:div>
                        <w:div w:id="1359160255">
                          <w:marLeft w:val="0"/>
                          <w:marRight w:val="0"/>
                          <w:marTop w:val="0"/>
                          <w:marBottom w:val="0"/>
                          <w:divBdr>
                            <w:top w:val="none" w:sz="0" w:space="0" w:color="auto"/>
                            <w:left w:val="none" w:sz="0" w:space="0" w:color="auto"/>
                            <w:bottom w:val="none" w:sz="0" w:space="0" w:color="auto"/>
                            <w:right w:val="none" w:sz="0" w:space="0" w:color="auto"/>
                          </w:divBdr>
                        </w:div>
                      </w:divsChild>
                    </w:div>
                    <w:div w:id="1257326360">
                      <w:marLeft w:val="0"/>
                      <w:marRight w:val="0"/>
                      <w:marTop w:val="0"/>
                      <w:marBottom w:val="0"/>
                      <w:divBdr>
                        <w:top w:val="none" w:sz="0" w:space="0" w:color="auto"/>
                        <w:left w:val="none" w:sz="0" w:space="0" w:color="auto"/>
                        <w:bottom w:val="none" w:sz="0" w:space="0" w:color="auto"/>
                        <w:right w:val="none" w:sz="0" w:space="0" w:color="auto"/>
                      </w:divBdr>
                      <w:divsChild>
                        <w:div w:id="2091000160">
                          <w:marLeft w:val="0"/>
                          <w:marRight w:val="0"/>
                          <w:marTop w:val="300"/>
                          <w:marBottom w:val="150"/>
                          <w:divBdr>
                            <w:top w:val="none" w:sz="0" w:space="0" w:color="auto"/>
                            <w:left w:val="none" w:sz="0" w:space="0" w:color="auto"/>
                            <w:bottom w:val="none" w:sz="0" w:space="0" w:color="auto"/>
                            <w:right w:val="none" w:sz="0" w:space="0" w:color="auto"/>
                          </w:divBdr>
                        </w:div>
                        <w:div w:id="1885943447">
                          <w:marLeft w:val="0"/>
                          <w:marRight w:val="0"/>
                          <w:marTop w:val="0"/>
                          <w:marBottom w:val="0"/>
                          <w:divBdr>
                            <w:top w:val="none" w:sz="0" w:space="0" w:color="auto"/>
                            <w:left w:val="none" w:sz="0" w:space="0" w:color="auto"/>
                            <w:bottom w:val="none" w:sz="0" w:space="0" w:color="auto"/>
                            <w:right w:val="none" w:sz="0" w:space="0" w:color="auto"/>
                          </w:divBdr>
                        </w:div>
                      </w:divsChild>
                    </w:div>
                    <w:div w:id="236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0070">
              <w:marLeft w:val="-225"/>
              <w:marRight w:val="-225"/>
              <w:marTop w:val="0"/>
              <w:marBottom w:val="0"/>
              <w:divBdr>
                <w:top w:val="none" w:sz="0" w:space="0" w:color="auto"/>
                <w:left w:val="none" w:sz="0" w:space="0" w:color="auto"/>
                <w:bottom w:val="none" w:sz="0" w:space="0" w:color="auto"/>
                <w:right w:val="none" w:sz="0" w:space="0" w:color="auto"/>
              </w:divBdr>
              <w:divsChild>
                <w:div w:id="799108924">
                  <w:marLeft w:val="0"/>
                  <w:marRight w:val="0"/>
                  <w:marTop w:val="0"/>
                  <w:marBottom w:val="0"/>
                  <w:divBdr>
                    <w:top w:val="none" w:sz="0" w:space="0" w:color="auto"/>
                    <w:left w:val="none" w:sz="0" w:space="0" w:color="auto"/>
                    <w:bottom w:val="none" w:sz="0" w:space="0" w:color="auto"/>
                    <w:right w:val="none" w:sz="0" w:space="0" w:color="auto"/>
                  </w:divBdr>
                  <w:divsChild>
                    <w:div w:id="924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4793">
          <w:marLeft w:val="0"/>
          <w:marRight w:val="0"/>
          <w:marTop w:val="0"/>
          <w:marBottom w:val="0"/>
          <w:divBdr>
            <w:top w:val="none" w:sz="0" w:space="0" w:color="auto"/>
            <w:left w:val="none" w:sz="0" w:space="0" w:color="auto"/>
            <w:bottom w:val="none" w:sz="0" w:space="0" w:color="auto"/>
            <w:right w:val="none" w:sz="0" w:space="0" w:color="auto"/>
          </w:divBdr>
          <w:divsChild>
            <w:div w:id="16459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t-help.interfoli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interfolio.com" TargetMode="External"/><Relationship Id="rId12" Type="http://schemas.openxmlformats.org/officeDocument/2006/relationships/hyperlink" Target="http://www.interfolio.com/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duct-help.interfolio.com/" TargetMode="External"/><Relationship Id="rId11" Type="http://schemas.openxmlformats.org/officeDocument/2006/relationships/hyperlink" Target="http://www.interfolio.com/privacy/" TargetMode="External"/><Relationship Id="rId5" Type="http://schemas.openxmlformats.org/officeDocument/2006/relationships/hyperlink" Target="https://dossier.interfolio.com/apply/43098" TargetMode="External"/><Relationship Id="rId10" Type="http://schemas.openxmlformats.org/officeDocument/2006/relationships/hyperlink" Target="http://www.interfolio.com/cookies/" TargetMode="External"/><Relationship Id="rId4" Type="http://schemas.openxmlformats.org/officeDocument/2006/relationships/webSettings" Target="webSettings.xml"/><Relationship Id="rId9" Type="http://schemas.openxmlformats.org/officeDocument/2006/relationships/hyperlink" Target="http://www.interfolio.com/care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 G. McGuire</dc:creator>
  <cp:keywords/>
  <dc:description/>
  <cp:lastModifiedBy>Melani G. McGuire</cp:lastModifiedBy>
  <cp:revision>1</cp:revision>
  <dcterms:created xsi:type="dcterms:W3CDTF">2017-07-21T10:56:00Z</dcterms:created>
  <dcterms:modified xsi:type="dcterms:W3CDTF">2017-07-21T10:57:00Z</dcterms:modified>
</cp:coreProperties>
</file>